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FA3" w:rsidRDefault="00B76FA3" w:rsidP="00B76FA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ПРОЕКТ</w:t>
      </w:r>
    </w:p>
    <w:p w:rsidR="00B76FA3" w:rsidRDefault="00B76FA3" w:rsidP="00B76FA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B6A4D72" wp14:editId="4829E063">
            <wp:extent cx="523875" cy="638175"/>
            <wp:effectExtent l="0" t="0" r="9525" b="0"/>
            <wp:docPr id="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</w:t>
      </w:r>
    </w:p>
    <w:p w:rsidR="00B76FA3" w:rsidRPr="00654A2D" w:rsidRDefault="00B76FA3" w:rsidP="00B76F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B76FA3" w:rsidRPr="00654A2D" w:rsidRDefault="00B76FA3" w:rsidP="00B76FA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B76FA3" w:rsidRDefault="00B76FA3" w:rsidP="00B76F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ШІСТДЕСЯТА 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B76FA3" w:rsidRPr="001F7035" w:rsidRDefault="00B76FA3" w:rsidP="00B76F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B76FA3" w:rsidRDefault="00B76FA3" w:rsidP="00B76F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76FA3" w:rsidRPr="00654A2D" w:rsidRDefault="00B76FA3" w:rsidP="00B76F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B76FA3" w:rsidRPr="00654A2D" w:rsidRDefault="00B76FA3" w:rsidP="00B76FA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червня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____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60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B76FA3" w:rsidRDefault="00B76FA3" w:rsidP="00B76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6FA3" w:rsidRPr="00D30425" w:rsidRDefault="00B76FA3" w:rsidP="00B76F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«Про затвердження звіту про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експертну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грошову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оцінку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,</w:t>
      </w:r>
    </w:p>
    <w:p w:rsidR="00B76FA3" w:rsidRPr="00D30425" w:rsidRDefault="00B76FA3" w:rsidP="00B76F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встановлення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стартової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ціни</w:t>
      </w:r>
      <w:proofErr w:type="spellEnd"/>
    </w:p>
    <w:p w:rsidR="00B76FA3" w:rsidRDefault="00B76FA3" w:rsidP="00B76F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та продаж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земельної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ділянки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власність</w:t>
      </w:r>
      <w:proofErr w:type="spellEnd"/>
    </w:p>
    <w:p w:rsidR="00B76FA3" w:rsidRPr="000A0D6E" w:rsidRDefault="00B76FA3" w:rsidP="00B76F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кадастровий номер 3210945300:01:128:0140  вул. Заводська,1-Г</w:t>
      </w:r>
    </w:p>
    <w:p w:rsidR="00B76FA3" w:rsidRPr="00D30425" w:rsidRDefault="00B76FA3" w:rsidP="00B76F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на земельних торгах у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формі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аукціону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D3042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B76FA3" w:rsidRPr="00206618" w:rsidRDefault="00B76FA3" w:rsidP="00B76F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FA3" w:rsidRPr="00206618" w:rsidRDefault="00B76FA3" w:rsidP="00B76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звернення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Виконавця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ПП «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Фірма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«СОМГІЗ» щодо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та затвердження Звіту про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експертну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грошову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оцінку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1,5521га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розташована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за адресою: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Київська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обл., м.Буча (в межах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населеного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пункту), </w:t>
      </w:r>
      <w:r>
        <w:rPr>
          <w:rFonts w:ascii="Times New Roman" w:hAnsi="Times New Roman" w:cs="Times New Roman"/>
          <w:sz w:val="28"/>
          <w:szCs w:val="28"/>
          <w:lang w:val="uk-UA"/>
        </w:rPr>
        <w:t>вулиці Заводська, з/д 1-Г</w:t>
      </w:r>
      <w:r w:rsidRPr="002A73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кадастровий номер: </w:t>
      </w:r>
      <w:r>
        <w:rPr>
          <w:rFonts w:ascii="Times New Roman" w:hAnsi="Times New Roman" w:cs="Times New Roman"/>
          <w:sz w:val="28"/>
          <w:szCs w:val="28"/>
          <w:lang w:val="uk-UA"/>
        </w:rPr>
        <w:t>3210945300:01:128:0140</w:t>
      </w:r>
      <w:r w:rsidRPr="002A73D3">
        <w:rPr>
          <w:rFonts w:ascii="Times New Roman" w:eastAsia="Times New Roman" w:hAnsi="Times New Roman" w:cs="Times New Roman"/>
          <w:sz w:val="28"/>
          <w:szCs w:val="28"/>
          <w:lang w:val="uk-UA"/>
        </w:rPr>
        <w:t>, звіт про експертну грошову оцінку та висновок про експертну грошову оцінку земельної ділянки, виконані ТзОВ «</w:t>
      </w:r>
      <w:proofErr w:type="spellStart"/>
      <w:r w:rsidRPr="002A73D3">
        <w:rPr>
          <w:rFonts w:ascii="Times New Roman" w:eastAsia="Times New Roman" w:hAnsi="Times New Roman" w:cs="Times New Roman"/>
          <w:sz w:val="28"/>
          <w:szCs w:val="28"/>
          <w:lang w:val="uk-UA"/>
        </w:rPr>
        <w:t>Західземлепроект</w:t>
      </w:r>
      <w:proofErr w:type="spellEnd"/>
      <w:r w:rsidRPr="002A73D3">
        <w:rPr>
          <w:rFonts w:ascii="Times New Roman" w:eastAsia="Times New Roman" w:hAnsi="Times New Roman" w:cs="Times New Roman"/>
          <w:sz w:val="28"/>
          <w:szCs w:val="28"/>
          <w:lang w:val="uk-UA"/>
        </w:rPr>
        <w:t>», рецензію на звіт про експертну грошову оцінку земельної, виконану ТзОВ «Рава-</w:t>
      </w:r>
      <w:proofErr w:type="spellStart"/>
      <w:r w:rsidRPr="002A73D3">
        <w:rPr>
          <w:rFonts w:ascii="Times New Roman" w:eastAsia="Times New Roman" w:hAnsi="Times New Roman" w:cs="Times New Roman"/>
          <w:sz w:val="28"/>
          <w:szCs w:val="28"/>
          <w:lang w:val="uk-UA"/>
        </w:rPr>
        <w:t>Зем</w:t>
      </w:r>
      <w:proofErr w:type="spellEnd"/>
      <w:r w:rsidRPr="002A73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Сервіс», з метою сприяння соціального та економічного розвитку, на виконання надходжень до бюджету міської ради, керуючись статтями 12, 127, 128, 135-139 Земельного кодексу України та статтею 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26 Закону України «Про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міська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рада</w:t>
      </w:r>
    </w:p>
    <w:p w:rsidR="00B76FA3" w:rsidRPr="00206618" w:rsidRDefault="00B76FA3" w:rsidP="00B76FA3">
      <w:pPr>
        <w:pStyle w:val="Standard"/>
        <w:ind w:left="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618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  <w:r w:rsidRPr="002066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6FA3" w:rsidRPr="00C206F6" w:rsidRDefault="00B76FA3" w:rsidP="00B76F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06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звіт про експертну грошову оцінку земельної ділянки площею 1,5521га, що розташована за адресою: Київська обл., м.Буча (в межах населеного пункту),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  <w:lang w:val="uk-UA"/>
        </w:rPr>
        <w:t>вул.Заводська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  <w:lang w:val="uk-UA"/>
        </w:rPr>
        <w:t>, з/д 1-Г, кадастровий номер: 3210945300:01:128:0140, цільове призначення – для розміщення та експлуатації основних, підсобних та допоміжних будівель і споруд підприємств переробної, машинобудівної та іншої промисловості, КВЦПЗ: 11.02, вид використання земельної ділянки: для розміщення та експлуатації основних, підсобних та допоміжних будівель і споруд підприємств переробної, машинобудівної та іншої промисловості, виготовлений ТзОВ «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  <w:lang w:val="uk-UA"/>
        </w:rPr>
        <w:t>Західземлепроект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  <w:lang w:val="uk-UA"/>
        </w:rPr>
        <w:t>» станом на 03 червня 2019р.</w:t>
      </w:r>
    </w:p>
    <w:p w:rsidR="00B76FA3" w:rsidRPr="00C206F6" w:rsidRDefault="00B76FA3" w:rsidP="00B76F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Продати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на земельних торгах у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1,5521га,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категорія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земель: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землі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промисловості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енергетики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, оборони та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іншого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цільове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– для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розміщення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експлуатації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основних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підсобних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допоміжних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будівель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споруд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підприємств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переробної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машинобудівної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іншої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промисловості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, КВЦПЗ: 11.02, вид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lastRenderedPageBreak/>
        <w:t>ділянки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: для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розміщення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експлуатації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основних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підсобних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допоміжних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будівель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споруд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підприємств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переробної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машинобудівної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іншої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промисловості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розташована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за адресою: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Київська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обл., м.Буча (в межах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населеного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пункту),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вул.Заводська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, з/д 1-Г,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кадастровий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номер: 3210945300:01:128:0140.</w:t>
      </w:r>
    </w:p>
    <w:p w:rsidR="00B76FA3" w:rsidRPr="00C206F6" w:rsidRDefault="00B76FA3" w:rsidP="00B76F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Встановити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стартову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ціну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підлягає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продажу на земельних торгах,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зазначеної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в п.2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даного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розмірі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  <w:r w:rsidRPr="00C206F6">
        <w:rPr>
          <w:rFonts w:ascii="Times New Roman" w:eastAsia="Times New Roman" w:hAnsi="Times New Roman" w:cs="Times New Roman"/>
          <w:color w:val="FF0000"/>
          <w:sz w:val="28"/>
          <w:szCs w:val="28"/>
        </w:rPr>
        <w:t>_</w:t>
      </w:r>
      <w:proofErr w:type="spellStart"/>
      <w:r w:rsidRPr="00C206F6">
        <w:rPr>
          <w:rFonts w:ascii="Times New Roman" w:eastAsia="Times New Roman" w:hAnsi="Times New Roman" w:cs="Times New Roman"/>
          <w:color w:val="FF0000"/>
          <w:sz w:val="28"/>
          <w:szCs w:val="28"/>
        </w:rPr>
        <w:t>грн</w:t>
      </w:r>
      <w:proofErr w:type="spellEnd"/>
      <w:r w:rsidRPr="00C206F6">
        <w:rPr>
          <w:rFonts w:ascii="Times New Roman" w:eastAsia="Times New Roman" w:hAnsi="Times New Roman" w:cs="Times New Roman"/>
          <w:color w:val="FF0000"/>
          <w:sz w:val="28"/>
          <w:szCs w:val="28"/>
        </w:rPr>
        <w:t>._коп. (_</w:t>
      </w:r>
      <w:proofErr w:type="spellStart"/>
      <w:r w:rsidRPr="00C206F6">
        <w:rPr>
          <w:rFonts w:ascii="Times New Roman" w:eastAsia="Times New Roman" w:hAnsi="Times New Roman" w:cs="Times New Roman"/>
          <w:color w:val="FF0000"/>
          <w:sz w:val="28"/>
          <w:szCs w:val="28"/>
        </w:rPr>
        <w:t>грн</w:t>
      </w:r>
      <w:proofErr w:type="spellEnd"/>
      <w:r w:rsidRPr="00C206F6">
        <w:rPr>
          <w:rFonts w:ascii="Times New Roman" w:eastAsia="Times New Roman" w:hAnsi="Times New Roman" w:cs="Times New Roman"/>
          <w:color w:val="FF0000"/>
          <w:sz w:val="28"/>
          <w:szCs w:val="28"/>
        </w:rPr>
        <w:t>._коп.)</w:t>
      </w:r>
    </w:p>
    <w:p w:rsidR="00B76FA3" w:rsidRPr="00C206F6" w:rsidRDefault="00B76FA3" w:rsidP="00B76F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Встановити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значення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кроку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розмірі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_____</w:t>
      </w:r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стартової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ціни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продажу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6FA3" w:rsidRPr="00C206F6" w:rsidRDefault="00B76FA3" w:rsidP="00B76F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Торги провести </w:t>
      </w:r>
      <w:proofErr w:type="gramStart"/>
      <w:r w:rsidRPr="00C206F6">
        <w:rPr>
          <w:rFonts w:ascii="Times New Roman" w:eastAsia="Times New Roman" w:hAnsi="Times New Roman" w:cs="Times New Roman"/>
          <w:sz w:val="28"/>
          <w:szCs w:val="28"/>
        </w:rPr>
        <w:t>в порядку</w:t>
      </w:r>
      <w:proofErr w:type="gram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визначеному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статтями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135-139 Земельного Кодексу України.</w:t>
      </w:r>
    </w:p>
    <w:p w:rsidR="00B76FA3" w:rsidRPr="00C206F6" w:rsidRDefault="00B76FA3" w:rsidP="00B76F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Місцем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проведення земельних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визначити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приміщення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Центрального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культури (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сесійна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залу Бучанської міської ради):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Київська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обл., м.Буча, </w:t>
      </w:r>
      <w:proofErr w:type="spellStart"/>
      <w:proofErr w:type="gramStart"/>
      <w:r w:rsidRPr="00C206F6">
        <w:rPr>
          <w:rFonts w:ascii="Times New Roman" w:eastAsia="Times New Roman" w:hAnsi="Times New Roman" w:cs="Times New Roman"/>
          <w:sz w:val="28"/>
          <w:szCs w:val="28"/>
        </w:rPr>
        <w:t>вул.Пушкінська</w:t>
      </w:r>
      <w:proofErr w:type="spellEnd"/>
      <w:proofErr w:type="gramEnd"/>
      <w:r w:rsidRPr="00C206F6">
        <w:rPr>
          <w:rFonts w:ascii="Times New Roman" w:eastAsia="Times New Roman" w:hAnsi="Times New Roman" w:cs="Times New Roman"/>
          <w:sz w:val="28"/>
          <w:szCs w:val="28"/>
        </w:rPr>
        <w:t>, буд.61-В.</w:t>
      </w:r>
    </w:p>
    <w:p w:rsidR="00B76FA3" w:rsidRPr="00C206F6" w:rsidRDefault="00B76FA3" w:rsidP="00B76F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Дату та час проведення земельних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визначити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Виконавцю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206F6">
        <w:rPr>
          <w:rFonts w:ascii="Times New Roman" w:eastAsia="Times New Roman" w:hAnsi="Times New Roman" w:cs="Times New Roman"/>
          <w:sz w:val="28"/>
          <w:szCs w:val="28"/>
        </w:rPr>
        <w:t>у межах</w:t>
      </w:r>
      <w:proofErr w:type="gram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термінів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визначених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137 Земельного кодексу України з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урахуванням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робочого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часу міської ради.</w:t>
      </w:r>
    </w:p>
    <w:p w:rsidR="00B76FA3" w:rsidRPr="00C206F6" w:rsidRDefault="00B76FA3" w:rsidP="00B76F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Уповноважити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міського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голову Федорука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Анатолія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Петровича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імені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Організатора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бути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присутнім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на земельних торгах у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підписати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протокол земельних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укласти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купівлі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- продажу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Переможцем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за результатами земельних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інші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документи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проведення земельних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6FA3" w:rsidRPr="00C206F6" w:rsidRDefault="00B76FA3" w:rsidP="00B76F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Зобов'язати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Переможця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B76FA3" w:rsidRPr="00C206F6" w:rsidRDefault="00B76FA3" w:rsidP="00B76FA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п.5 ст.</w:t>
      </w:r>
      <w:proofErr w:type="gramStart"/>
      <w:r w:rsidRPr="00C206F6">
        <w:rPr>
          <w:rFonts w:ascii="Times New Roman" w:eastAsia="Times New Roman" w:hAnsi="Times New Roman" w:cs="Times New Roman"/>
          <w:sz w:val="28"/>
          <w:szCs w:val="28"/>
        </w:rPr>
        <w:t>135,  п.</w:t>
      </w:r>
      <w:proofErr w:type="gramEnd"/>
      <w:r w:rsidRPr="00C206F6">
        <w:rPr>
          <w:rFonts w:ascii="Times New Roman" w:eastAsia="Times New Roman" w:hAnsi="Times New Roman" w:cs="Times New Roman"/>
          <w:sz w:val="28"/>
          <w:szCs w:val="28"/>
        </w:rPr>
        <w:t>5.ст.136, п.31 ст.137 ЗКУ:</w:t>
      </w:r>
    </w:p>
    <w:p w:rsidR="00B76FA3" w:rsidRPr="00C206F6" w:rsidRDefault="00B76FA3" w:rsidP="00B76F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C206F6">
        <w:rPr>
          <w:rFonts w:ascii="Times New Roman" w:eastAsia="Times New Roman" w:hAnsi="Times New Roman" w:cs="Times New Roman"/>
          <w:sz w:val="28"/>
          <w:szCs w:val="28"/>
          <w:lang w:val="uk-UA"/>
        </w:rPr>
        <w:t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12074</w:t>
      </w:r>
      <w:r w:rsidRPr="00C206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грн.00коп. (Дванадцять тисяч сімдесят чотири грн.00коп.);</w:t>
      </w:r>
    </w:p>
    <w:p w:rsidR="00B76FA3" w:rsidRPr="00C206F6" w:rsidRDefault="00B76FA3" w:rsidP="00B76F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Відшкодувати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Виконавцю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витрати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пов’язані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організацією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проведенням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України.</w:t>
      </w:r>
    </w:p>
    <w:p w:rsidR="00B76FA3" w:rsidRPr="00C206F6" w:rsidRDefault="00B76FA3" w:rsidP="00B76FA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Відшкодування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витрат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Виконавцю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здійснюється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Учасником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став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Переможцем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підставі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окремого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між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Виконавцем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206F6">
        <w:rPr>
          <w:rFonts w:ascii="Times New Roman" w:eastAsia="Times New Roman" w:hAnsi="Times New Roman" w:cs="Times New Roman"/>
          <w:sz w:val="28"/>
          <w:szCs w:val="28"/>
        </w:rPr>
        <w:t>Учасником</w:t>
      </w:r>
      <w:proofErr w:type="spellEnd"/>
      <w:r w:rsidRPr="00C206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6FA3" w:rsidRPr="00C206F6" w:rsidRDefault="00B76FA3" w:rsidP="00B76F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06F6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B76FA3" w:rsidRPr="00C206F6" w:rsidRDefault="00B76FA3" w:rsidP="00B76FA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6FA3" w:rsidRDefault="00B76FA3" w:rsidP="00B76FA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6FA3" w:rsidRPr="00C206F6" w:rsidRDefault="00B76FA3" w:rsidP="00B76FA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206F6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А.П.Федорук</w:t>
      </w:r>
    </w:p>
    <w:p w:rsidR="004D4E27" w:rsidRDefault="004D4E27"/>
    <w:sectPr w:rsidR="004D4E27" w:rsidSect="00B76FA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8379A"/>
    <w:multiLevelType w:val="hybridMultilevel"/>
    <w:tmpl w:val="A872C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1D0"/>
    <w:rsid w:val="004D4E27"/>
    <w:rsid w:val="00687D71"/>
    <w:rsid w:val="009141D0"/>
    <w:rsid w:val="00B7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44402"/>
  <w15:chartTrackingRefBased/>
  <w15:docId w15:val="{9F5F207A-EBA6-42D3-88CE-93230A33A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F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76FA3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B76F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2019-07-19T12:49:00Z</dcterms:created>
  <dcterms:modified xsi:type="dcterms:W3CDTF">2019-07-19T12:49:00Z</dcterms:modified>
</cp:coreProperties>
</file>